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dillon-lehane"/>
    <w:p>
      <w:pPr>
        <w:pStyle w:val="Heading1"/>
      </w:pPr>
      <w:r>
        <w:t xml:space="preserve">Dillon Lehane</w:t>
      </w:r>
    </w:p>
    <w:p>
      <w:pPr>
        <w:pStyle w:val="FirstParagraph"/>
      </w:pPr>
      <w:r>
        <w:t xml:space="preserve">Ocean Springs, MS | +1 228 243 5647 |</w:t>
      </w:r>
      <w:r>
        <w:t xml:space="preserve"> </w:t>
      </w:r>
      <w:hyperlink r:id="rId9">
        <w:r>
          <w:rPr>
            <w:rStyle w:val="Hyperlink"/>
          </w:rPr>
          <w:t xml:space="preserve">dillon.lehane.91@gmail.com</w:t>
        </w:r>
      </w:hyperlink>
      <w:r>
        <w:t xml:space="preserve"> </w:t>
      </w:r>
      <w:r>
        <w:t xml:space="preserve">Authorized to work in the US for any employer</w:t>
      </w:r>
    </w:p>
    <w:p>
      <w:r>
        <w:pict>
          <v:rect style="width:0;height:1.5pt" o:hralign="center" o:hrstd="t" o:hr="t"/>
        </w:pict>
      </w:r>
    </w:p>
    <w:bookmarkStart w:id="10" w:name="summary"/>
    <w:p>
      <w:pPr>
        <w:pStyle w:val="Heading2"/>
      </w:pPr>
      <w:r>
        <w:t xml:space="preserve">Summary</w:t>
      </w:r>
    </w:p>
    <w:p>
      <w:pPr>
        <w:pStyle w:val="FirstParagraph"/>
      </w:pPr>
      <w:r>
        <w:rPr>
          <w:b/>
          <w:bCs/>
        </w:rPr>
        <w:t xml:space="preserve">History graduate and licensed educator</w:t>
      </w:r>
      <w:r>
        <w:t xml:space="preserve"> </w:t>
      </w:r>
      <w:r>
        <w:t xml:space="preserve">with a passion for making the past engaging for the public. Experienced designing and delivering lessons and presentations to diverse audiences, plus hands-on organizing and reshelving of library collections. Strong researcher and communicator seeking a museum education, interpretation, or public-history role.</w:t>
      </w:r>
    </w:p>
    <w:p>
      <w:r>
        <w:pict>
          <v:rect style="width:0;height:1.5pt" o:hralign="center" o:hrstd="t" o:hr="t"/>
        </w:pict>
      </w:r>
    </w:p>
    <w:bookmarkEnd w:id="10"/>
    <w:bookmarkStart w:id="11" w:name="skills"/>
    <w:p>
      <w:pPr>
        <w:pStyle w:val="Heading2"/>
      </w:pPr>
      <w:r>
        <w:t xml:space="preserve">Skills</w:t>
      </w:r>
    </w:p>
    <w:p>
      <w:pPr>
        <w:pStyle w:val="FirstParagraph"/>
      </w:pPr>
      <w:r>
        <w:t xml:space="preserve">Historical research, Public speaking &amp; presentation, Educational program &amp; lesson design, Engaging diverse audiences (youth &amp; adults), Storytelling / interpretation, Multimedia presentations, Collection organization &amp; handling, Guest &amp; visitor service, Record-keeping, Microsoft Office, Google Workspace</w:t>
      </w:r>
    </w:p>
    <w:p>
      <w:r>
        <w:pict>
          <v:rect style="width:0;height:1.5pt" o:hralign="center" o:hrstd="t" o:hr="t"/>
        </w:pict>
      </w:r>
    </w:p>
    <w:bookmarkEnd w:id="11"/>
    <w:bookmarkStart w:id="12" w:name="education"/>
    <w:p>
      <w:pPr>
        <w:pStyle w:val="Heading2"/>
      </w:pPr>
      <w:r>
        <w:t xml:space="preserve">Education</w:t>
      </w:r>
    </w:p>
    <w:p>
      <w:pPr>
        <w:pStyle w:val="Compact"/>
        <w:numPr>
          <w:ilvl w:val="0"/>
          <w:numId w:val="1001"/>
        </w:numPr>
      </w:pPr>
      <w:r>
        <w:rPr>
          <w:b/>
          <w:bCs/>
        </w:rPr>
        <w:t xml:space="preserve">B.S., History &amp; Social Studies Licensure</w:t>
      </w:r>
      <w:r>
        <w:t xml:space="preserve"> </w:t>
      </w:r>
      <w:r>
        <w:t xml:space="preserve">— University of Southern Mississippi, Long Beach, MS, 2023</w:t>
      </w:r>
    </w:p>
    <w:p>
      <w:pPr>
        <w:pStyle w:val="Compact"/>
        <w:numPr>
          <w:ilvl w:val="1"/>
          <w:numId w:val="1002"/>
        </w:numPr>
      </w:pPr>
      <w:r>
        <w:t xml:space="preserve">Strong evaluations from student-teaching supervisors and college faculty.</w:t>
      </w:r>
    </w:p>
    <w:p>
      <w:pPr>
        <w:pStyle w:val="Compact"/>
        <w:numPr>
          <w:ilvl w:val="0"/>
          <w:numId w:val="1001"/>
        </w:numPr>
      </w:pPr>
      <w:r>
        <w:rPr>
          <w:b/>
          <w:bCs/>
        </w:rPr>
        <w:t xml:space="preserve">A.A., General Studies</w:t>
      </w:r>
      <w:r>
        <w:t xml:space="preserve"> </w:t>
      </w:r>
      <w:r>
        <w:t xml:space="preserve">— Mississippi Gulf Coast Community College, 2021</w:t>
      </w:r>
    </w:p>
    <w:p>
      <w:pPr>
        <w:pStyle w:val="Compact"/>
        <w:numPr>
          <w:ilvl w:val="1"/>
          <w:numId w:val="1003"/>
        </w:numPr>
      </w:pPr>
      <w:r>
        <w:t xml:space="preserve">GPA 3.49, Vice President's List (Dean's List equivalent), multiple terms.</w:t>
      </w:r>
    </w:p>
    <w:p>
      <w:r>
        <w:pict>
          <v:rect style="width:0;height:1.5pt" o:hralign="center" o:hrstd="t" o:hr="t"/>
        </w:pict>
      </w:r>
    </w:p>
    <w:bookmarkEnd w:id="12"/>
    <w:bookmarkStart w:id="16" w:name="experience"/>
    <w:p>
      <w:pPr>
        <w:pStyle w:val="Heading2"/>
      </w:pPr>
      <w:r>
        <w:t xml:space="preserve">Experience</w:t>
      </w:r>
    </w:p>
    <w:bookmarkStart w:id="13" w:name="Xee106e01bab695a2189542a289ce5ba5ee81255"/>
    <w:p>
      <w:pPr>
        <w:pStyle w:val="Heading3"/>
      </w:pPr>
      <w:r>
        <w:t xml:space="preserve">Educator (Substitute &amp; Student Teacher) — Ocean Springs area school districts</w:t>
      </w:r>
    </w:p>
    <w:p>
      <w:pPr>
        <w:pStyle w:val="FirstParagraph"/>
      </w:pPr>
      <w:r>
        <w:rPr>
          <w:i/>
          <w:iCs/>
        </w:rPr>
        <w:t xml:space="preserve">August 2023 – Present</w:t>
      </w:r>
    </w:p>
    <w:p>
      <w:pPr>
        <w:pStyle w:val="Compact"/>
        <w:numPr>
          <w:ilvl w:val="0"/>
          <w:numId w:val="1004"/>
        </w:numPr>
      </w:pPr>
      <w:r>
        <w:t xml:space="preserve">Designed and delivered daily lessons, oral presentations, and</w:t>
      </w:r>
      <w:r>
        <w:t xml:space="preserve"> </w:t>
      </w:r>
      <w:r>
        <w:rPr>
          <w:b/>
          <w:bCs/>
        </w:rPr>
        <w:t xml:space="preserve">multimedia presentations</w:t>
      </w:r>
      <w:r>
        <w:t xml:space="preserve"> </w:t>
      </w:r>
      <w:r>
        <w:t xml:space="preserve">to engage students of varying ages and abilities.</w:t>
      </w:r>
    </w:p>
    <w:p>
      <w:pPr>
        <w:pStyle w:val="Compact"/>
        <w:numPr>
          <w:ilvl w:val="0"/>
          <w:numId w:val="1004"/>
        </w:numPr>
      </w:pPr>
      <w:r>
        <w:t xml:space="preserve">Adapted material for diverse learners, including an extended assignment supporting an inclusion classroom.</w:t>
      </w:r>
    </w:p>
    <w:p>
      <w:pPr>
        <w:pStyle w:val="Compact"/>
        <w:numPr>
          <w:ilvl w:val="0"/>
          <w:numId w:val="1004"/>
        </w:numPr>
      </w:pPr>
      <w:r>
        <w:t xml:space="preserve">Built and assessed instructional units — translating subject content into accessible, engaging material.</w:t>
      </w:r>
    </w:p>
    <w:p>
      <w:pPr>
        <w:pStyle w:val="Compact"/>
        <w:numPr>
          <w:ilvl w:val="0"/>
          <w:numId w:val="1004"/>
        </w:numPr>
      </w:pPr>
      <w:r>
        <w:t xml:space="preserve">Made history memorable through storytelling and vivid anecdotes (e.g. teaching the origin of the word "boycott" through the story of Charles Boycott) and relatable analogies that connected the past to students' lives.</w:t>
      </w:r>
    </w:p>
    <w:p>
      <w:pPr>
        <w:pStyle w:val="Compact"/>
        <w:numPr>
          <w:ilvl w:val="0"/>
          <w:numId w:val="1004"/>
        </w:numPr>
      </w:pPr>
      <w:r>
        <w:t xml:space="preserve">Especially enjoyed presenting American history, including an in-depth American Revolution unit exploring the historical roots of familiar traditions.</w:t>
      </w:r>
    </w:p>
    <w:p>
      <w:pPr>
        <w:pStyle w:val="Compact"/>
        <w:numPr>
          <w:ilvl w:val="0"/>
          <w:numId w:val="1004"/>
        </w:numPr>
      </w:pPr>
      <w:r>
        <w:t xml:space="preserve">Earned strong feedback from a college supervisor who, observing a lesson, said she "didn't see a student — she saw a teacher."</w:t>
      </w:r>
    </w:p>
    <w:p>
      <w:pPr>
        <w:pStyle w:val="Compact"/>
        <w:numPr>
          <w:ilvl w:val="0"/>
          <w:numId w:val="1004"/>
        </w:numPr>
      </w:pPr>
      <w:r>
        <w:t xml:space="preserve">Assisted library staff with organizing, reshelving, and reorganizing collections to improve access.</w:t>
      </w:r>
    </w:p>
    <w:bookmarkEnd w:id="13"/>
    <w:bookmarkStart w:id="14" w:name="Xdc7d584c6a74e3d91a5355e2b074addb7d44f5e"/>
    <w:p>
      <w:pPr>
        <w:pStyle w:val="Heading3"/>
      </w:pPr>
      <w:r>
        <w:t xml:space="preserve">Customer Service Representative — Afni (Verizon Home Services)</w:t>
      </w:r>
    </w:p>
    <w:p>
      <w:pPr>
        <w:pStyle w:val="FirstParagraph"/>
      </w:pPr>
      <w:r>
        <w:t xml:space="preserve">Tucson, AZ,</w:t>
      </w:r>
      <w:r>
        <w:t xml:space="preserve"> </w:t>
      </w:r>
      <w:r>
        <w:rPr>
          <w:i/>
          <w:iCs/>
        </w:rPr>
        <w:t xml:space="preserve">December 2011 – October 2013</w:t>
      </w:r>
    </w:p>
    <w:p>
      <w:pPr>
        <w:pStyle w:val="Compact"/>
        <w:numPr>
          <w:ilvl w:val="0"/>
          <w:numId w:val="1005"/>
        </w:numPr>
      </w:pPr>
      <w:r>
        <w:t xml:space="preserve">Public-facing communication with a high volume of customers; maintained detailed records.</w:t>
      </w:r>
      <w:r>
        <w:t xml:space="preserve"> </w:t>
      </w:r>
      <w:r>
        <w:rPr>
          <w:i/>
          <w:iCs/>
        </w:rPr>
        <w:t xml:space="preserve">(Shows comfort engaging the public and handling front-line service.)</w:t>
      </w:r>
    </w:p>
    <w:bookmarkEnd w:id="14"/>
    <w:bookmarkStart w:id="15" w:name="X07f3d7d3b84762cc2dfd10c1106365097bb4d65"/>
    <w:p>
      <w:pPr>
        <w:pStyle w:val="Heading3"/>
      </w:pPr>
      <w:r>
        <w:t xml:space="preserve">Building Maintenance Tech / Heavy Duty EVS — Boomtown Casino Biloxi</w:t>
      </w:r>
    </w:p>
    <w:p>
      <w:pPr>
        <w:pStyle w:val="FirstParagraph"/>
      </w:pPr>
      <w:r>
        <w:t xml:space="preserve">Biloxi, MS,</w:t>
      </w:r>
      <w:r>
        <w:t xml:space="preserve"> </w:t>
      </w:r>
      <w:r>
        <w:rPr>
          <w:i/>
          <w:iCs/>
        </w:rPr>
        <w:t xml:space="preserve">July 2014 – July 2023</w:t>
      </w:r>
    </w:p>
    <w:p>
      <w:pPr>
        <w:pStyle w:val="Compact"/>
        <w:numPr>
          <w:ilvl w:val="0"/>
          <w:numId w:val="1006"/>
        </w:numPr>
      </w:pPr>
      <w:r>
        <w:rPr>
          <w:b/>
          <w:bCs/>
        </w:rPr>
        <w:t xml:space="preserve">Nearly 9 years</w:t>
      </w:r>
      <w:r>
        <w:t xml:space="preserve"> </w:t>
      </w:r>
      <w:r>
        <w:t xml:space="preserve">with one employer — a record of reliability and dependability, in a guest-facing environment.</w:t>
      </w:r>
    </w:p>
    <w:p>
      <w:r>
        <w:pict>
          <v:rect style="width:0;height:1.5pt" o:hralign="center" o:hrstd="t" o:hr="t"/>
        </w:pict>
      </w:r>
    </w:p>
    <w:bookmarkEnd w:id="15"/>
    <w:bookmarkEnd w:id="16"/>
    <w:bookmarkStart w:id="17" w:name="additional-information"/>
    <w:p>
      <w:pPr>
        <w:pStyle w:val="Heading2"/>
      </w:pPr>
      <w:r>
        <w:t xml:space="preserve">Additional Information</w:t>
      </w:r>
    </w:p>
    <w:p>
      <w:pPr>
        <w:pStyle w:val="Compact"/>
        <w:numPr>
          <w:ilvl w:val="0"/>
          <w:numId w:val="1007"/>
        </w:numPr>
      </w:pPr>
      <w:r>
        <w:t xml:space="preserve">Comfortable presenting and speaking to groups — delivered daily oral and multimedia presentations as a teacher.</w:t>
      </w:r>
    </w:p>
    <w:p>
      <w:pPr>
        <w:pStyle w:val="Compact"/>
        <w:numPr>
          <w:ilvl w:val="0"/>
          <w:numId w:val="1007"/>
        </w:numPr>
      </w:pPr>
      <w:r>
        <w:t xml:space="preserve">Strong interest in history and public education; enjoys making the past engaging for general audiences.</w:t>
      </w:r>
    </w:p>
    <w:bookmarkEnd w:id="17"/>
    <w:bookmarkStart w:id="18" w:name="certifications--licenses"/>
    <w:p>
      <w:pPr>
        <w:pStyle w:val="Heading2"/>
      </w:pPr>
      <w:r>
        <w:t xml:space="preserve">Certifications &amp; Licenses</w:t>
      </w:r>
    </w:p>
    <w:p>
      <w:pPr>
        <w:pStyle w:val="Compact"/>
        <w:numPr>
          <w:ilvl w:val="0"/>
          <w:numId w:val="1008"/>
        </w:numPr>
      </w:pPr>
      <w:r>
        <w:t xml:space="preserve">Mississippi Standard Educator License, Class A — Social Studies (endorsement 192), grades 7–12; valid June 2023 – June 2028.</w:t>
      </w:r>
    </w:p>
    <w:p>
      <w:pPr>
        <w:pStyle w:val="Compact"/>
        <w:numPr>
          <w:ilvl w:val="0"/>
          <w:numId w:val="1008"/>
        </w:numPr>
      </w:pPr>
      <w:r>
        <w:t xml:space="preserve">Driver's License (Class C)</w:t>
      </w:r>
    </w:p>
    <w:bookmarkEnd w:id="18"/>
    <w:bookmarkStart w:id="19" w:name="languages"/>
    <w:p>
      <w:pPr>
        <w:pStyle w:val="Heading2"/>
      </w:pPr>
      <w:r>
        <w:t xml:space="preserve">Languages</w:t>
      </w:r>
    </w:p>
    <w:p>
      <w:pPr>
        <w:pStyle w:val="FirstParagraph"/>
      </w:pPr>
      <w:r>
        <w:t xml:space="preserve">English</w:t>
      </w:r>
    </w:p>
    <w:bookmarkEnd w:id="19"/>
    <w:bookmarkEnd w:id="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mailto:dillon.lehane.91@gmail.com" TargetMode="External" /></Relationships>
</file>

<file path=word/_rels/footnotes.xml.rels><?xml version="1.0" encoding="UTF-8"?><Relationships xmlns="http://schemas.openxmlformats.org/package/2006/relationships"><Relationship Type="http://schemas.openxmlformats.org/officeDocument/2006/relationships/hyperlink" Id="rId9" Target="mailto:dillon.lehane.91@g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2026-09-07T23:22:36Z</dcterms:created>
  <dcterms:modified xsi:type="dcterms:W3CDTF">2026-09-07T23:22:36Z</dcterms:modified>
</cp:coreProperties>
</file>

<file path=docProps/custom.xml><?xml version="1.0" encoding="utf-8"?>
<Properties xmlns="http://schemas.openxmlformats.org/officeDocument/2006/custom-properties" xmlns:vt="http://schemas.openxmlformats.org/officeDocument/2006/docPropsVTypes"/>
</file>